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F7E18" w14:textId="0F775697" w:rsidR="2FFB0B96" w:rsidRDefault="2FFB0B96" w:rsidP="338E361D">
      <w:pPr>
        <w:pStyle w:val="bodytext"/>
        <w:spacing w:before="0" w:beforeAutospacing="0" w:after="284" w:afterAutospacing="0"/>
        <w:ind w:firstLine="480"/>
        <w:jc w:val="center"/>
        <w:rPr>
          <w:rStyle w:val="paranum"/>
          <w:rFonts w:ascii="Times New Roman" w:hAnsi="Times New Roman" w:cs="Times New Roman"/>
          <w:b/>
          <w:bCs/>
          <w:sz w:val="24"/>
          <w:szCs w:val="24"/>
          <w:highlight w:val="yellow"/>
        </w:rPr>
      </w:pPr>
      <w:bookmarkStart w:id="0" w:name="_GoBack"/>
      <w:bookmarkEnd w:id="0"/>
    </w:p>
    <w:p w14:paraId="470BE82F" w14:textId="2312CEEE" w:rsidR="338E361D" w:rsidRDefault="338E361D" w:rsidP="338E361D">
      <w:pPr>
        <w:pStyle w:val="bodytext"/>
        <w:spacing w:before="0" w:beforeAutospacing="0" w:after="284" w:afterAutospacing="0"/>
        <w:ind w:firstLine="480"/>
        <w:jc w:val="center"/>
        <w:rPr>
          <w:rStyle w:val="paranum"/>
          <w:rFonts w:ascii="Times New Roman" w:hAnsi="Times New Roman" w:cs="Times New Roman"/>
          <w:b/>
          <w:bCs/>
          <w:sz w:val="24"/>
          <w:szCs w:val="24"/>
        </w:rPr>
      </w:pPr>
    </w:p>
    <w:p w14:paraId="19E3F6D0" w14:textId="56129B86" w:rsidR="338E361D" w:rsidRDefault="338E361D" w:rsidP="338E361D">
      <w:pPr>
        <w:pStyle w:val="bodytext"/>
        <w:spacing w:before="0" w:beforeAutospacing="0" w:after="284" w:afterAutospacing="0"/>
        <w:ind w:firstLine="480"/>
        <w:jc w:val="center"/>
        <w:rPr>
          <w:rStyle w:val="paranum"/>
          <w:rFonts w:ascii="Times New Roman" w:hAnsi="Times New Roman" w:cs="Times New Roman"/>
          <w:b/>
          <w:bCs/>
          <w:sz w:val="24"/>
          <w:szCs w:val="24"/>
        </w:rPr>
      </w:pPr>
    </w:p>
    <w:p w14:paraId="2FB87732" w14:textId="52C188AA" w:rsidR="004B1603" w:rsidRDefault="004B1603" w:rsidP="005870ED">
      <w:pPr>
        <w:pStyle w:val="bodytext"/>
        <w:spacing w:before="0" w:beforeAutospacing="0" w:after="284" w:afterAutospacing="0"/>
        <w:ind w:firstLine="480"/>
        <w:jc w:val="center"/>
        <w:rPr>
          <w:rStyle w:val="paranum"/>
          <w:rFonts w:ascii="Times New Roman" w:hAnsi="Times New Roman" w:cs="Times New Roman"/>
          <w:b/>
          <w:bCs/>
          <w:sz w:val="24"/>
          <w:szCs w:val="24"/>
        </w:rPr>
      </w:pPr>
      <w:r>
        <w:rPr>
          <w:rStyle w:val="paranum"/>
          <w:rFonts w:ascii="Times New Roman" w:hAnsi="Times New Roman" w:cs="Times New Roman"/>
          <w:b/>
          <w:bCs/>
          <w:sz w:val="24"/>
          <w:szCs w:val="24"/>
        </w:rPr>
        <w:t>HDS</w:t>
      </w:r>
    </w:p>
    <w:p w14:paraId="731FF762" w14:textId="77777777" w:rsidR="005870ED" w:rsidRPr="00C71335" w:rsidRDefault="005870ED" w:rsidP="005870ED">
      <w:pPr>
        <w:pStyle w:val="bodytext"/>
        <w:spacing w:before="0" w:beforeAutospacing="0" w:after="284" w:afterAutospacing="0"/>
        <w:ind w:firstLine="480"/>
        <w:jc w:val="center"/>
        <w:rPr>
          <w:rStyle w:val="paranum"/>
          <w:rFonts w:ascii="Times New Roman" w:hAnsi="Times New Roman" w:cs="Times New Roman"/>
          <w:b/>
          <w:bCs/>
          <w:sz w:val="24"/>
          <w:szCs w:val="24"/>
        </w:rPr>
      </w:pPr>
      <w:r w:rsidRPr="00C71335">
        <w:rPr>
          <w:rStyle w:val="paranum"/>
          <w:rFonts w:ascii="Times New Roman" w:hAnsi="Times New Roman" w:cs="Times New Roman"/>
          <w:b/>
          <w:bCs/>
          <w:sz w:val="24"/>
          <w:szCs w:val="24"/>
        </w:rPr>
        <w:t>Pali Qualifying Exam</w:t>
      </w:r>
    </w:p>
    <w:p w14:paraId="2C624DBC" w14:textId="46455FEF" w:rsidR="005870ED" w:rsidRPr="00C71335" w:rsidRDefault="4B3800C1" w:rsidP="1DA9D56A">
      <w:pPr>
        <w:pStyle w:val="bodytext"/>
        <w:spacing w:before="0" w:beforeAutospacing="0" w:after="284" w:afterAutospacing="0"/>
        <w:ind w:firstLine="480"/>
        <w:jc w:val="center"/>
        <w:rPr>
          <w:rStyle w:val="paranum"/>
          <w:rFonts w:ascii="Times New Roman" w:hAnsi="Times New Roman" w:cs="Times New Roman"/>
          <w:b/>
          <w:bCs/>
          <w:sz w:val="24"/>
          <w:szCs w:val="24"/>
        </w:rPr>
      </w:pPr>
      <w:r w:rsidRPr="1DA9D56A">
        <w:rPr>
          <w:rStyle w:val="paranum"/>
          <w:rFonts w:ascii="Times New Roman" w:hAnsi="Times New Roman" w:cs="Times New Roman"/>
          <w:b/>
          <w:bCs/>
          <w:sz w:val="24"/>
          <w:szCs w:val="24"/>
        </w:rPr>
        <w:t>August 31</w:t>
      </w:r>
      <w:r w:rsidR="00270365" w:rsidRPr="1DA9D56A">
        <w:rPr>
          <w:rStyle w:val="paranum"/>
          <w:rFonts w:ascii="Times New Roman" w:hAnsi="Times New Roman" w:cs="Times New Roman"/>
          <w:b/>
          <w:bCs/>
          <w:sz w:val="24"/>
          <w:szCs w:val="24"/>
        </w:rPr>
        <w:t>, 2021</w:t>
      </w:r>
    </w:p>
    <w:p w14:paraId="524CE4C3" w14:textId="77777777" w:rsidR="005870ED" w:rsidRPr="00C71335" w:rsidRDefault="005870ED" w:rsidP="005870ED">
      <w:pPr>
        <w:pStyle w:val="bodytext"/>
        <w:spacing w:before="0" w:beforeAutospacing="0" w:after="284" w:afterAutospacing="0"/>
        <w:ind w:firstLine="480"/>
        <w:rPr>
          <w:rStyle w:val="paranum"/>
          <w:rFonts w:ascii="Times New Roman" w:hAnsi="Times New Roman" w:cs="Times New Roman"/>
          <w:bCs/>
          <w:sz w:val="24"/>
          <w:szCs w:val="24"/>
        </w:rPr>
      </w:pPr>
    </w:p>
    <w:p w14:paraId="6AF0E0E8" w14:textId="77777777" w:rsidR="005870ED" w:rsidRPr="00C71335" w:rsidRDefault="005870ED" w:rsidP="005870ED">
      <w:pPr>
        <w:pStyle w:val="bodytext"/>
        <w:spacing w:before="0" w:beforeAutospacing="0" w:after="284" w:afterAutospacing="0"/>
        <w:rPr>
          <w:rFonts w:ascii="Times New Roman" w:hAnsi="Times New Roman" w:cs="Times New Roman"/>
          <w:sz w:val="24"/>
          <w:szCs w:val="24"/>
        </w:rPr>
      </w:pPr>
      <w:r w:rsidRPr="00C71335">
        <w:rPr>
          <w:rStyle w:val="paranum"/>
          <w:rFonts w:ascii="Times New Roman" w:hAnsi="Times New Roman" w:cs="Times New Roman"/>
          <w:bCs/>
          <w:sz w:val="24"/>
          <w:szCs w:val="24"/>
        </w:rPr>
        <w:t xml:space="preserve">Please translate the following passage into English. </w:t>
      </w:r>
      <w:r w:rsidRPr="00C71335">
        <w:rPr>
          <w:rFonts w:ascii="Times New Roman" w:hAnsi="Times New Roman" w:cs="Times New Roman"/>
          <w:sz w:val="24"/>
          <w:szCs w:val="24"/>
        </w:rPr>
        <w:t xml:space="preserve">Be literal </w:t>
      </w:r>
      <w:r w:rsidRPr="00C71335">
        <w:rPr>
          <w:rFonts w:ascii="Symbol" w:eastAsia="Symbol" w:hAnsi="Symbol" w:cs="Symbol"/>
          <w:sz w:val="24"/>
          <w:szCs w:val="24"/>
        </w:rPr>
        <w:t></w:t>
      </w:r>
      <w:r w:rsidRPr="00C71335">
        <w:rPr>
          <w:rFonts w:ascii="Times New Roman" w:hAnsi="Times New Roman" w:cs="Times New Roman"/>
          <w:sz w:val="24"/>
          <w:szCs w:val="24"/>
        </w:rPr>
        <w:t xml:space="preserve"> but comprehensible </w:t>
      </w:r>
      <w:r w:rsidRPr="00C71335">
        <w:rPr>
          <w:rFonts w:ascii="Symbol" w:eastAsia="Symbol" w:hAnsi="Symbol" w:cs="Symbol"/>
          <w:sz w:val="24"/>
          <w:szCs w:val="24"/>
        </w:rPr>
        <w:t></w:t>
      </w:r>
      <w:r w:rsidRPr="00C71335">
        <w:rPr>
          <w:rFonts w:ascii="Times New Roman" w:hAnsi="Times New Roman" w:cs="Times New Roman"/>
          <w:sz w:val="24"/>
          <w:szCs w:val="24"/>
        </w:rPr>
        <w:t xml:space="preserve"> in your translations.</w:t>
      </w:r>
    </w:p>
    <w:p w14:paraId="35F11CD8" w14:textId="77777777" w:rsidR="005870ED" w:rsidRPr="00C71335" w:rsidRDefault="005870ED" w:rsidP="005870ED"/>
    <w:p w14:paraId="7DEC47FB" w14:textId="188EDB35" w:rsidR="005870ED" w:rsidRPr="00C71335" w:rsidRDefault="005870ED" w:rsidP="005870ED">
      <w:r w:rsidRPr="00C71335">
        <w:t xml:space="preserve">Could you then please explain below the five verbal forms that are highlighted in bold in the passage.  Please identify whether they are finite verbs or non-finite verbal forms (e.g., participles, </w:t>
      </w:r>
      <w:r w:rsidR="00726B42">
        <w:t>absolutive</w:t>
      </w:r>
      <w:r w:rsidRPr="00C71335">
        <w:t>, infinitive).  If finite, please identify what tense, what person, what number (sing or pl) the verb is; if non-finite, what type of verbal form and parse case, nu</w:t>
      </w:r>
      <w:r w:rsidR="00726B42">
        <w:t>mber and gender</w:t>
      </w:r>
      <w:r w:rsidRPr="00C71335">
        <w:t xml:space="preserve"> as appropriate.</w:t>
      </w:r>
    </w:p>
    <w:p w14:paraId="6C926D41" w14:textId="77777777" w:rsidR="005870ED" w:rsidRPr="00C71335" w:rsidRDefault="005870ED" w:rsidP="005870ED"/>
    <w:p w14:paraId="4876473B" w14:textId="77777777" w:rsidR="005870ED" w:rsidRPr="00C71335" w:rsidRDefault="005870ED" w:rsidP="005870ED"/>
    <w:p w14:paraId="7C977C92" w14:textId="77777777" w:rsidR="005870ED" w:rsidRPr="00C71335" w:rsidRDefault="005870ED" w:rsidP="005870ED">
      <w:r w:rsidRPr="00C71335">
        <w:t>Thank you.</w:t>
      </w:r>
    </w:p>
    <w:p w14:paraId="5A92DA95" w14:textId="77777777" w:rsidR="005870ED" w:rsidRPr="00C71335" w:rsidRDefault="005870ED" w:rsidP="005870ED"/>
    <w:p w14:paraId="4ED8758C" w14:textId="77777777" w:rsidR="005870ED" w:rsidRPr="00C71335" w:rsidRDefault="005870ED" w:rsidP="005870ED">
      <w:pPr>
        <w:pStyle w:val="bodytext"/>
        <w:spacing w:before="0" w:beforeAutospacing="0" w:after="284" w:afterAutospacing="0"/>
        <w:ind w:firstLine="480"/>
        <w:jc w:val="center"/>
        <w:rPr>
          <w:rStyle w:val="paranum"/>
          <w:rFonts w:ascii="Times New Roman" w:hAnsi="Times New Roman" w:cs="Times New Roman"/>
          <w:b/>
          <w:bCs/>
          <w:sz w:val="24"/>
          <w:szCs w:val="24"/>
        </w:rPr>
      </w:pPr>
      <w:r w:rsidRPr="00C71335">
        <w:rPr>
          <w:rStyle w:val="paranum"/>
          <w:rFonts w:ascii="Times New Roman" w:hAnsi="Times New Roman" w:cs="Times New Roman"/>
          <w:b/>
          <w:bCs/>
          <w:sz w:val="24"/>
          <w:szCs w:val="24"/>
        </w:rPr>
        <w:t>*********</w:t>
      </w:r>
    </w:p>
    <w:p w14:paraId="61225985" w14:textId="69E319C8" w:rsidR="005870ED" w:rsidRPr="00C71335" w:rsidRDefault="00C54254" w:rsidP="005870ED">
      <w:pPr>
        <w:pStyle w:val="bodytext"/>
        <w:numPr>
          <w:ilvl w:val="0"/>
          <w:numId w:val="1"/>
        </w:numPr>
        <w:spacing w:before="0" w:beforeAutospacing="0" w:after="284" w:afterAutospacing="0" w:line="480" w:lineRule="auto"/>
        <w:rPr>
          <w:rFonts w:ascii="Times New Roman" w:hAnsi="Times New Roman" w:cs="Times New Roman"/>
          <w:color w:val="000000"/>
          <w:sz w:val="24"/>
          <w:szCs w:val="24"/>
        </w:rPr>
      </w:pPr>
      <w:r w:rsidRPr="00C54254">
        <w:rPr>
          <w:b/>
          <w:color w:val="0E0E0E"/>
          <w:sz w:val="24"/>
          <w:szCs w:val="24"/>
        </w:rPr>
        <w:t>dhārehi</w:t>
      </w:r>
    </w:p>
    <w:p w14:paraId="7DD11F1A" w14:textId="3D766B3C" w:rsidR="005870ED" w:rsidRPr="00C71335" w:rsidRDefault="00C54254" w:rsidP="005870ED">
      <w:pPr>
        <w:pStyle w:val="bodytext"/>
        <w:numPr>
          <w:ilvl w:val="0"/>
          <w:numId w:val="1"/>
        </w:numPr>
        <w:spacing w:before="0" w:beforeAutospacing="0" w:after="284" w:afterAutospacing="0" w:line="480" w:lineRule="auto"/>
        <w:rPr>
          <w:rFonts w:ascii="Times New Roman" w:hAnsi="Times New Roman" w:cs="Times New Roman"/>
          <w:color w:val="000000"/>
          <w:sz w:val="24"/>
          <w:szCs w:val="24"/>
        </w:rPr>
      </w:pPr>
      <w:r w:rsidRPr="00C54254">
        <w:rPr>
          <w:b/>
          <w:color w:val="0E0E0E"/>
          <w:sz w:val="24"/>
          <w:szCs w:val="24"/>
        </w:rPr>
        <w:t>anukampamāno</w:t>
      </w:r>
    </w:p>
    <w:p w14:paraId="5AA315D7" w14:textId="1B6B8338" w:rsidR="005870ED" w:rsidRPr="00C71335" w:rsidRDefault="00C54254" w:rsidP="005870ED">
      <w:pPr>
        <w:pStyle w:val="bodytext"/>
        <w:numPr>
          <w:ilvl w:val="0"/>
          <w:numId w:val="1"/>
        </w:numPr>
        <w:spacing w:before="0" w:beforeAutospacing="0" w:after="284" w:afterAutospacing="0" w:line="480" w:lineRule="auto"/>
        <w:rPr>
          <w:rFonts w:ascii="Times New Roman" w:hAnsi="Times New Roman" w:cs="Times New Roman"/>
          <w:color w:val="000000"/>
          <w:sz w:val="24"/>
          <w:szCs w:val="24"/>
        </w:rPr>
      </w:pPr>
      <w:r w:rsidRPr="00C54254">
        <w:rPr>
          <w:b/>
          <w:color w:val="0E0E0E"/>
          <w:sz w:val="24"/>
          <w:szCs w:val="24"/>
        </w:rPr>
        <w:t>āpajjeyya</w:t>
      </w:r>
    </w:p>
    <w:p w14:paraId="3D89BA70" w14:textId="0854BD57" w:rsidR="005870ED" w:rsidRPr="00C71335" w:rsidRDefault="00C54254" w:rsidP="005870ED">
      <w:pPr>
        <w:pStyle w:val="bodytext"/>
        <w:numPr>
          <w:ilvl w:val="0"/>
          <w:numId w:val="1"/>
        </w:numPr>
        <w:spacing w:before="0" w:beforeAutospacing="0" w:after="284" w:afterAutospacing="0" w:line="480" w:lineRule="auto"/>
        <w:rPr>
          <w:rFonts w:ascii="Times New Roman" w:hAnsi="Times New Roman" w:cs="Times New Roman"/>
          <w:color w:val="000000"/>
          <w:sz w:val="24"/>
          <w:szCs w:val="24"/>
        </w:rPr>
      </w:pPr>
      <w:r w:rsidRPr="00C54254">
        <w:rPr>
          <w:b/>
          <w:color w:val="0E0E0E"/>
          <w:sz w:val="24"/>
          <w:szCs w:val="24"/>
        </w:rPr>
        <w:t>ahesuṃ</w:t>
      </w:r>
    </w:p>
    <w:p w14:paraId="67C232A7" w14:textId="258DAFBF" w:rsidR="005870ED" w:rsidRPr="00C71335" w:rsidRDefault="00C54254" w:rsidP="005870ED">
      <w:pPr>
        <w:pStyle w:val="bodytext"/>
        <w:numPr>
          <w:ilvl w:val="0"/>
          <w:numId w:val="1"/>
        </w:numPr>
        <w:spacing w:before="0" w:beforeAutospacing="0" w:after="284" w:afterAutospacing="0" w:line="480" w:lineRule="auto"/>
        <w:rPr>
          <w:rFonts w:ascii="Times New Roman" w:hAnsi="Times New Roman" w:cs="Times New Roman"/>
          <w:color w:val="000000"/>
          <w:sz w:val="24"/>
          <w:szCs w:val="24"/>
        </w:rPr>
      </w:pPr>
      <w:r w:rsidRPr="00C54254">
        <w:rPr>
          <w:b/>
          <w:color w:val="0E0E0E"/>
          <w:sz w:val="24"/>
          <w:szCs w:val="24"/>
        </w:rPr>
        <w:t>paṭipajjissanti</w:t>
      </w:r>
    </w:p>
    <w:p w14:paraId="201E13F3" w14:textId="77777777" w:rsidR="005870ED" w:rsidRPr="00C71335" w:rsidRDefault="005870ED" w:rsidP="005870ED">
      <w:pPr>
        <w:pStyle w:val="bodytext"/>
        <w:numPr>
          <w:ilvl w:val="0"/>
          <w:numId w:val="1"/>
        </w:numPr>
        <w:spacing w:before="0" w:beforeAutospacing="0" w:after="284" w:afterAutospacing="0"/>
        <w:rPr>
          <w:rFonts w:ascii="Times New Roman" w:hAnsi="Times New Roman" w:cs="Times New Roman"/>
          <w:color w:val="000000"/>
          <w:sz w:val="24"/>
          <w:szCs w:val="24"/>
        </w:rPr>
      </w:pPr>
      <w:r w:rsidRPr="00C71335">
        <w:rPr>
          <w:rFonts w:ascii="Times New Roman" w:hAnsi="Times New Roman" w:cs="Times New Roman"/>
          <w:color w:val="0E0E0E"/>
          <w:sz w:val="24"/>
          <w:szCs w:val="24"/>
        </w:rPr>
        <w:br w:type="page"/>
      </w:r>
    </w:p>
    <w:p w14:paraId="3CF01E9B" w14:textId="5CF56419" w:rsidR="00497A18" w:rsidRPr="005870ED" w:rsidRDefault="00497A18" w:rsidP="004B1603">
      <w:pPr>
        <w:widowControl w:val="0"/>
        <w:autoSpaceDE w:val="0"/>
        <w:autoSpaceDN w:val="0"/>
        <w:adjustRightInd w:val="0"/>
        <w:spacing w:line="480" w:lineRule="auto"/>
        <w:ind w:firstLine="720"/>
        <w:rPr>
          <w:color w:val="0E0E0E"/>
        </w:rPr>
      </w:pPr>
      <w:r w:rsidRPr="005870ED">
        <w:rPr>
          <w:color w:val="0E0E0E"/>
        </w:rPr>
        <w:lastRenderedPageBreak/>
        <w:t>Evaṃ me sutaṃ ekaṃ samayaṃ bhagavā rājagahe viharati veluvane kalandakanivāpe. Atha kho āyasmā mahākassapo yena bhagavā ten</w:t>
      </w:r>
      <w:r w:rsidR="00C54254">
        <w:rPr>
          <w:color w:val="0E0E0E"/>
        </w:rPr>
        <w:t xml:space="preserve">' </w:t>
      </w:r>
      <w:r w:rsidRPr="005870ED">
        <w:rPr>
          <w:color w:val="0E0E0E"/>
        </w:rPr>
        <w:t xml:space="preserve">upasaṅkami. Upasaṅkamitvā bhagavantaṃ abhivādetvā ekamantaṃ nisīdi. </w:t>
      </w:r>
    </w:p>
    <w:p w14:paraId="62D2E52A" w14:textId="1FC5E2F7" w:rsidR="00497A18" w:rsidRPr="005870ED" w:rsidRDefault="00497A18" w:rsidP="004B1603">
      <w:pPr>
        <w:widowControl w:val="0"/>
        <w:autoSpaceDE w:val="0"/>
        <w:autoSpaceDN w:val="0"/>
        <w:adjustRightInd w:val="0"/>
        <w:spacing w:line="480" w:lineRule="auto"/>
        <w:ind w:firstLine="720"/>
        <w:rPr>
          <w:color w:val="0E0E0E"/>
        </w:rPr>
      </w:pPr>
      <w:r w:rsidRPr="005870ED">
        <w:rPr>
          <w:color w:val="0E0E0E"/>
        </w:rPr>
        <w:t xml:space="preserve">Ekamantaṃ nisinnaṃ kho āyasmantaṃ mahākassapaṃ bhagavā etadavoca: Jiṇṇo 'si dāni tvaṃ kassapa. Garukāni kho te imāni sāṇāni paṃsukūlāni nibbasanāni. Tasmātiha tvaṃ kassapa gahapatikāni ceva cīvarāni </w:t>
      </w:r>
      <w:r w:rsidRPr="00C54254">
        <w:rPr>
          <w:b/>
          <w:color w:val="0E0E0E"/>
        </w:rPr>
        <w:t>dhārehi</w:t>
      </w:r>
      <w:r w:rsidRPr="005870ED">
        <w:rPr>
          <w:color w:val="0E0E0E"/>
        </w:rPr>
        <w:t xml:space="preserve">, nimantaṇesu ca bhuñjāhi, mamañca santike viharāhī ti. </w:t>
      </w:r>
    </w:p>
    <w:p w14:paraId="4FAE79B0" w14:textId="77777777" w:rsidR="00497A18" w:rsidRPr="005870ED" w:rsidRDefault="00497A18" w:rsidP="004B1603">
      <w:pPr>
        <w:widowControl w:val="0"/>
        <w:autoSpaceDE w:val="0"/>
        <w:autoSpaceDN w:val="0"/>
        <w:adjustRightInd w:val="0"/>
        <w:spacing w:line="480" w:lineRule="auto"/>
        <w:ind w:firstLine="720"/>
        <w:rPr>
          <w:color w:val="0E0E0E"/>
        </w:rPr>
      </w:pPr>
      <w:r w:rsidRPr="005870ED">
        <w:rPr>
          <w:color w:val="0E0E0E"/>
        </w:rPr>
        <w:t>Ahaṃ kho bhante dīgharattaṃ āraññako ceva āraññakattassa ca vaṇṇavādī, piṇḍapātiko ceva piṇḍapātikattassa ca vaṇṇavādī, paṃsukūliko ceva paṃsukūlikattassa ca vaṇṇavādī, tecīvariko ceva tecīvarikattassa ca vaṇṇavādī, appiccho ceva appicchatāya ca vaṇṇavādī, santuṭṭho ceva santuṭṭhiyā ca vaṇṇavādī, pavivitto ceva pavivekassa ca vaṇṇavādī, asaṃsaṭṭho ceva asaṃsaggassa ca vaṇṇavādī, āraddhaviriyo ceva viriyārambhassa ca vaṇṇavādī ti.</w:t>
      </w:r>
    </w:p>
    <w:p w14:paraId="737F3152" w14:textId="77777777" w:rsidR="00497A18" w:rsidRPr="005870ED" w:rsidRDefault="00497A18" w:rsidP="004B1603">
      <w:pPr>
        <w:widowControl w:val="0"/>
        <w:autoSpaceDE w:val="0"/>
        <w:autoSpaceDN w:val="0"/>
        <w:adjustRightInd w:val="0"/>
        <w:spacing w:line="480" w:lineRule="auto"/>
        <w:ind w:firstLine="720"/>
        <w:rPr>
          <w:color w:val="0E0E0E"/>
        </w:rPr>
      </w:pPr>
      <w:r w:rsidRPr="005870ED">
        <w:rPr>
          <w:color w:val="0E0E0E"/>
        </w:rPr>
        <w:t xml:space="preserve">Kimpana tvaṃ kassapa atthavasaṃ </w:t>
      </w:r>
      <w:r w:rsidRPr="00C54254">
        <w:rPr>
          <w:color w:val="0E0E0E"/>
        </w:rPr>
        <w:t>sampassamāno</w:t>
      </w:r>
      <w:r w:rsidRPr="005870ED">
        <w:rPr>
          <w:color w:val="0E0E0E"/>
        </w:rPr>
        <w:t xml:space="preserve"> dīgharattaṃ āraññako ceva āraññakattassa ca vaṇṇavādī [...] ti? </w:t>
      </w:r>
    </w:p>
    <w:p w14:paraId="71941591" w14:textId="77777777" w:rsidR="00497A18" w:rsidRPr="005870ED" w:rsidRDefault="00497A18" w:rsidP="004B1603">
      <w:pPr>
        <w:widowControl w:val="0"/>
        <w:autoSpaceDE w:val="0"/>
        <w:autoSpaceDN w:val="0"/>
        <w:adjustRightInd w:val="0"/>
        <w:spacing w:line="480" w:lineRule="auto"/>
        <w:ind w:firstLine="720"/>
        <w:rPr>
          <w:color w:val="0E0E0E"/>
        </w:rPr>
      </w:pPr>
      <w:r w:rsidRPr="005870ED">
        <w:rPr>
          <w:color w:val="0E0E0E"/>
        </w:rPr>
        <w:t>Dve kho</w:t>
      </w:r>
      <w:r w:rsidR="00E32D1B" w:rsidRPr="005870ED">
        <w:rPr>
          <w:color w:val="0E0E0E"/>
        </w:rPr>
        <w:t xml:space="preserve"> '</w:t>
      </w:r>
      <w:r w:rsidRPr="005870ED">
        <w:rPr>
          <w:color w:val="0E0E0E"/>
        </w:rPr>
        <w:t xml:space="preserve">haṃ bhante atthavase sampassamāno dīgharattaṃ āraññako ceva āraññakattassa ca vaṇṇavādī [...] </w:t>
      </w:r>
      <w:r w:rsidRPr="005870ED">
        <w:rPr>
          <w:rFonts w:ascii="Symbol" w:eastAsia="Symbol" w:hAnsi="Symbol" w:cs="Symbol"/>
          <w:color w:val="0E0E0E"/>
        </w:rPr>
        <w:t></w:t>
      </w:r>
      <w:r w:rsidRPr="005870ED">
        <w:rPr>
          <w:color w:val="0E0E0E"/>
        </w:rPr>
        <w:t xml:space="preserve"> attano ca diṭṭhadhammasukhavihāraṃ sampassamāno pacchimañ ca janataṃ </w:t>
      </w:r>
      <w:r w:rsidRPr="00C54254">
        <w:rPr>
          <w:b/>
          <w:color w:val="0E0E0E"/>
        </w:rPr>
        <w:t>anukampamāno</w:t>
      </w:r>
      <w:r w:rsidRPr="005870ED">
        <w:rPr>
          <w:color w:val="0E0E0E"/>
        </w:rPr>
        <w:t xml:space="preserve">: appeva nāma pacchimā janatā diṭṭhānugatiṃ </w:t>
      </w:r>
      <w:r w:rsidRPr="00C54254">
        <w:rPr>
          <w:b/>
          <w:color w:val="0E0E0E"/>
        </w:rPr>
        <w:t>āpajjeyya</w:t>
      </w:r>
      <w:r w:rsidRPr="005870ED">
        <w:rPr>
          <w:color w:val="0E0E0E"/>
        </w:rPr>
        <w:t xml:space="preserve"> </w:t>
      </w:r>
      <w:r w:rsidRPr="005870ED">
        <w:rPr>
          <w:rFonts w:ascii="Symbol" w:eastAsia="Symbol" w:hAnsi="Symbol" w:cs="Symbol"/>
          <w:color w:val="0E0E0E"/>
        </w:rPr>
        <w:t></w:t>
      </w:r>
      <w:r w:rsidRPr="005870ED">
        <w:rPr>
          <w:color w:val="0E0E0E"/>
        </w:rPr>
        <w:t xml:space="preserve"> 'ye kira te </w:t>
      </w:r>
      <w:r w:rsidRPr="00C54254">
        <w:rPr>
          <w:b/>
          <w:color w:val="0E0E0E"/>
        </w:rPr>
        <w:t>ahesuṃ</w:t>
      </w:r>
      <w:r w:rsidRPr="005870ED">
        <w:rPr>
          <w:color w:val="0E0E0E"/>
        </w:rPr>
        <w:t xml:space="preserve"> buddhānubuddhasāvakā, te dīgharattaṃ āraññakā ceva ahesuṃ āraññakattassa ca vaṇṇavādino [...]' ti</w:t>
      </w:r>
      <w:r w:rsidR="007C48F5" w:rsidRPr="005870ED">
        <w:rPr>
          <w:color w:val="0E0E0E"/>
        </w:rPr>
        <w:t>,</w:t>
      </w:r>
      <w:r w:rsidRPr="005870ED">
        <w:rPr>
          <w:color w:val="0E0E0E"/>
        </w:rPr>
        <w:t xml:space="preserve"> te tathattāya </w:t>
      </w:r>
      <w:r w:rsidRPr="00C54254">
        <w:rPr>
          <w:b/>
          <w:color w:val="0E0E0E"/>
        </w:rPr>
        <w:t>paṭipajjissanti</w:t>
      </w:r>
      <w:r w:rsidRPr="005870ED">
        <w:rPr>
          <w:color w:val="0E0E0E"/>
        </w:rPr>
        <w:t xml:space="preserve">; tesaṃ taṃ bhavissati dīgharattaṃ hitāya sukhāya. Ime kho </w:t>
      </w:r>
      <w:r w:rsidR="00E32D1B" w:rsidRPr="005870ED">
        <w:rPr>
          <w:color w:val="0E0E0E"/>
        </w:rPr>
        <w:t>'</w:t>
      </w:r>
      <w:r w:rsidRPr="005870ED">
        <w:rPr>
          <w:color w:val="0E0E0E"/>
        </w:rPr>
        <w:t xml:space="preserve">haṃ bhante dve atthavase sampassamāno dīgharattaṃ āraññako ceva āraññakattassa ca vaṇṇavādī [...] ti. </w:t>
      </w:r>
    </w:p>
    <w:p w14:paraId="590C4267" w14:textId="77777777" w:rsidR="00497A18" w:rsidRPr="004B1603" w:rsidRDefault="00497A18" w:rsidP="004B1603">
      <w:pPr>
        <w:widowControl w:val="0"/>
        <w:autoSpaceDE w:val="0"/>
        <w:autoSpaceDN w:val="0"/>
        <w:adjustRightInd w:val="0"/>
        <w:spacing w:line="480" w:lineRule="auto"/>
        <w:ind w:firstLine="720"/>
        <w:rPr>
          <w:color w:val="0E0E0E"/>
        </w:rPr>
      </w:pPr>
      <w:r w:rsidRPr="004B1603">
        <w:rPr>
          <w:color w:val="0E0E0E"/>
        </w:rPr>
        <w:t xml:space="preserve">Sādhu sādhu kassapa bahujanahitāya kira tvaṃ kassapa paṭipanno bahujanasukhāya lokānukampāya atthāya hitāya sukhāya devamanussānaṃ. Tasmātiha tvaṃ kassapa sāṇāni ceva paṃsukūlāni dhārehi nibbasanāni, piṇḍāya ca carāhi, araññe ca viharāhī ti. </w:t>
      </w:r>
    </w:p>
    <w:p w14:paraId="465C4475" w14:textId="77777777" w:rsidR="00981FF0" w:rsidRPr="004B1603" w:rsidRDefault="00981FF0" w:rsidP="004B1603">
      <w:pPr>
        <w:spacing w:line="480" w:lineRule="auto"/>
      </w:pPr>
    </w:p>
    <w:sectPr w:rsidR="00981FF0" w:rsidRPr="004B1603" w:rsidSect="004B1603">
      <w:pgSz w:w="12240" w:h="15840"/>
      <w:pgMar w:top="720"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9468D" w14:textId="77777777" w:rsidR="009648CA" w:rsidRDefault="009648CA" w:rsidP="005E3E7E">
      <w:r>
        <w:separator/>
      </w:r>
    </w:p>
  </w:endnote>
  <w:endnote w:type="continuationSeparator" w:id="0">
    <w:p w14:paraId="0788F91C" w14:textId="77777777" w:rsidR="009648CA" w:rsidRDefault="009648CA" w:rsidP="005E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2FDAF" w14:textId="77777777" w:rsidR="009648CA" w:rsidRDefault="009648CA" w:rsidP="005E3E7E">
      <w:r>
        <w:separator/>
      </w:r>
    </w:p>
  </w:footnote>
  <w:footnote w:type="continuationSeparator" w:id="0">
    <w:p w14:paraId="649ACAFC" w14:textId="77777777" w:rsidR="009648CA" w:rsidRDefault="009648CA" w:rsidP="005E3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656C"/>
    <w:multiLevelType w:val="hybridMultilevel"/>
    <w:tmpl w:val="B74C5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7E"/>
    <w:rsid w:val="000004A6"/>
    <w:rsid w:val="0008325C"/>
    <w:rsid w:val="001F5B6A"/>
    <w:rsid w:val="00270365"/>
    <w:rsid w:val="00442775"/>
    <w:rsid w:val="004862A9"/>
    <w:rsid w:val="00492AB9"/>
    <w:rsid w:val="00497A18"/>
    <w:rsid w:val="004B1603"/>
    <w:rsid w:val="00533FB8"/>
    <w:rsid w:val="005870ED"/>
    <w:rsid w:val="005E3E7E"/>
    <w:rsid w:val="005E3E8C"/>
    <w:rsid w:val="006B3498"/>
    <w:rsid w:val="00726B42"/>
    <w:rsid w:val="0077032D"/>
    <w:rsid w:val="007C48F5"/>
    <w:rsid w:val="007D1B2A"/>
    <w:rsid w:val="007F0963"/>
    <w:rsid w:val="009648CA"/>
    <w:rsid w:val="00981FF0"/>
    <w:rsid w:val="009F6616"/>
    <w:rsid w:val="00AD554F"/>
    <w:rsid w:val="00AE5CDC"/>
    <w:rsid w:val="00C54254"/>
    <w:rsid w:val="00DA00D9"/>
    <w:rsid w:val="00E2651F"/>
    <w:rsid w:val="00E32D1B"/>
    <w:rsid w:val="00EC14CA"/>
    <w:rsid w:val="00F34466"/>
    <w:rsid w:val="00FA0533"/>
    <w:rsid w:val="00FA62B2"/>
    <w:rsid w:val="11466DAF"/>
    <w:rsid w:val="1DA9D56A"/>
    <w:rsid w:val="1E86BE17"/>
    <w:rsid w:val="2FFB0B96"/>
    <w:rsid w:val="338E361D"/>
    <w:rsid w:val="4B3800C1"/>
    <w:rsid w:val="52EF49BB"/>
    <w:rsid w:val="541C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33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E7E"/>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442775"/>
    <w:pPr>
      <w:spacing w:after="120"/>
    </w:pPr>
    <w:rPr>
      <w:sz w:val="22"/>
    </w:rPr>
  </w:style>
  <w:style w:type="character" w:customStyle="1" w:styleId="FootnoteTextChar">
    <w:name w:val="Footnote Text Char"/>
    <w:basedOn w:val="DefaultParagraphFont"/>
    <w:link w:val="FootnoteText"/>
    <w:uiPriority w:val="99"/>
    <w:rsid w:val="00442775"/>
    <w:rPr>
      <w:rFonts w:ascii="Times New Roman" w:hAnsi="Times New Roman"/>
      <w:sz w:val="22"/>
    </w:rPr>
  </w:style>
  <w:style w:type="paragraph" w:customStyle="1" w:styleId="Nominative">
    <w:name w:val="Nominative"/>
    <w:basedOn w:val="Normal"/>
    <w:qFormat/>
    <w:rsid w:val="00E2651F"/>
    <w:pPr>
      <w:spacing w:line="1200" w:lineRule="auto"/>
    </w:pPr>
    <w:rPr>
      <w:b/>
      <w:color w:val="FF0000"/>
      <w:sz w:val="22"/>
      <w:szCs w:val="22"/>
    </w:rPr>
  </w:style>
  <w:style w:type="paragraph" w:customStyle="1" w:styleId="Nominativesubjverb">
    <w:name w:val="Nominative subj/verb"/>
    <w:basedOn w:val="Normal"/>
    <w:autoRedefine/>
    <w:qFormat/>
    <w:rsid w:val="00AD554F"/>
    <w:pPr>
      <w:spacing w:line="1200" w:lineRule="auto"/>
    </w:pPr>
    <w:rPr>
      <w:b/>
      <w:color w:val="FF0000"/>
      <w:sz w:val="22"/>
      <w:szCs w:val="22"/>
    </w:rPr>
  </w:style>
  <w:style w:type="paragraph" w:customStyle="1" w:styleId="Nominativesubjectverb">
    <w:name w:val="Nominative subject verb"/>
    <w:basedOn w:val="Normal"/>
    <w:qFormat/>
    <w:rsid w:val="00AD554F"/>
    <w:pPr>
      <w:spacing w:line="1200" w:lineRule="auto"/>
    </w:pPr>
    <w:rPr>
      <w:b/>
      <w:color w:val="FF0000"/>
      <w:sz w:val="22"/>
      <w:szCs w:val="22"/>
    </w:rPr>
  </w:style>
  <w:style w:type="character" w:customStyle="1" w:styleId="Style1">
    <w:name w:val="Style1"/>
    <w:basedOn w:val="DefaultParagraphFont"/>
    <w:uiPriority w:val="1"/>
    <w:qFormat/>
    <w:rsid w:val="00AD554F"/>
    <w:rPr>
      <w:rFonts w:ascii="Times New Roman" w:hAnsi="Times New Roman" w:cs="Times New Roman"/>
      <w:b/>
      <w:color w:val="FF0000"/>
      <w:sz w:val="22"/>
      <w:szCs w:val="22"/>
    </w:rPr>
  </w:style>
  <w:style w:type="character" w:styleId="FootnoteReference">
    <w:name w:val="footnote reference"/>
    <w:basedOn w:val="DefaultParagraphFont"/>
    <w:uiPriority w:val="99"/>
    <w:unhideWhenUsed/>
    <w:rsid w:val="005E3E7E"/>
    <w:rPr>
      <w:vertAlign w:val="superscript"/>
    </w:rPr>
  </w:style>
  <w:style w:type="paragraph" w:customStyle="1" w:styleId="bodytext">
    <w:name w:val="bodytext"/>
    <w:basedOn w:val="Normal"/>
    <w:rsid w:val="005870ED"/>
    <w:pPr>
      <w:spacing w:before="100" w:beforeAutospacing="1" w:after="100" w:afterAutospacing="1"/>
    </w:pPr>
    <w:rPr>
      <w:rFonts w:ascii="Times" w:hAnsi="Times" w:cstheme="minorBidi"/>
      <w:sz w:val="20"/>
      <w:szCs w:val="20"/>
    </w:rPr>
  </w:style>
  <w:style w:type="character" w:customStyle="1" w:styleId="paranum">
    <w:name w:val="paranum"/>
    <w:basedOn w:val="DefaultParagraphFont"/>
    <w:rsid w:val="005870ED"/>
  </w:style>
  <w:style w:type="paragraph" w:styleId="BalloonText">
    <w:name w:val="Balloon Text"/>
    <w:basedOn w:val="Normal"/>
    <w:link w:val="BalloonTextChar"/>
    <w:uiPriority w:val="99"/>
    <w:semiHidden/>
    <w:unhideWhenUsed/>
    <w:rsid w:val="00DA0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0D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FA87A3B996B4DA0F7F56FE2FA737D" ma:contentTypeVersion="" ma:contentTypeDescription="Create a new document." ma:contentTypeScope="" ma:versionID="b5985e6bb1da0942ded8119daa7ebf9c">
  <xsd:schema xmlns:xsd="http://www.w3.org/2001/XMLSchema" xmlns:xs="http://www.w3.org/2001/XMLSchema" xmlns:p="http://schemas.microsoft.com/office/2006/metadata/properties" xmlns:ns2="cef4fc9b-375c-451e-abb1-e3e9967d7c31" xmlns:ns3="4b8791a3-d532-4f65-8402-8cb3440b4394" targetNamespace="http://schemas.microsoft.com/office/2006/metadata/properties" ma:root="true" ma:fieldsID="5bb474cb4a8bddc5b230255624c4b28f" ns2:_="" ns3:_="">
    <xsd:import namespace="cef4fc9b-375c-451e-abb1-e3e9967d7c31"/>
    <xsd:import namespace="4b8791a3-d532-4f65-8402-8cb3440b43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4fc9b-375c-451e-abb1-e3e9967d7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791a3-d532-4f65-8402-8cb3440b43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b8791a3-d532-4f65-8402-8cb3440b4394">
      <UserInfo>
        <DisplayName>Seung, Dami</DisplayName>
        <AccountId>867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35A81-16D7-4143-9E45-50E0F747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4fc9b-375c-451e-abb1-e3e9967d7c31"/>
    <ds:schemaRef ds:uri="4b8791a3-d532-4f65-8402-8cb3440b4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4E3E1-0698-41D0-9E48-23FF0D3F16C4}">
  <ds:schemaRefs>
    <ds:schemaRef ds:uri="http://schemas.microsoft.com/office/2006/metadata/properties"/>
    <ds:schemaRef ds:uri="http://schemas.microsoft.com/office/infopath/2007/PartnerControls"/>
    <ds:schemaRef ds:uri="4b8791a3-d532-4f65-8402-8cb3440b4394"/>
  </ds:schemaRefs>
</ds:datastoreItem>
</file>

<file path=customXml/itemProps3.xml><?xml version="1.0" encoding="utf-8"?>
<ds:datastoreItem xmlns:ds="http://schemas.openxmlformats.org/officeDocument/2006/customXml" ds:itemID="{D22DA44E-5907-43DA-A086-59A300A6E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Chrystall, Beatrice</dc:creator>
  <cp:keywords/>
  <dc:description/>
  <cp:lastModifiedBy>Jenkins, Marguerite Farrell</cp:lastModifiedBy>
  <cp:revision>2</cp:revision>
  <cp:lastPrinted>2018-04-23T20:00:00Z</cp:lastPrinted>
  <dcterms:created xsi:type="dcterms:W3CDTF">2021-08-25T16:53:00Z</dcterms:created>
  <dcterms:modified xsi:type="dcterms:W3CDTF">2021-08-25T16:53:00Z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0x010100436FA87A3B996B4DA0F7F56FE2FA737D</vt:lpwstr>
  </property>
</Properties>
</file>